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C6139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</w:rPr>
        <w:t>研究生同等学力加试大纲——</w:t>
      </w:r>
      <w:r>
        <w:rPr>
          <w:rFonts w:hint="eastAsia" w:ascii="宋体"/>
          <w:b/>
          <w:sz w:val="32"/>
          <w:szCs w:val="32"/>
        </w:rPr>
        <w:t>《世界近现代史》</w:t>
      </w:r>
    </w:p>
    <w:p w14:paraId="03EA8E4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适用专业：</w:t>
      </w:r>
      <w:r>
        <w:rPr>
          <w:rFonts w:hint="eastAsia" w:ascii="宋体"/>
          <w:b/>
          <w:sz w:val="28"/>
          <w:szCs w:val="28"/>
          <w:lang w:val="en-US" w:eastAsia="zh-CN"/>
        </w:rPr>
        <w:t>学科教学</w:t>
      </w:r>
      <w:bookmarkStart w:id="4" w:name="_GoBack"/>
      <w:bookmarkEnd w:id="4"/>
      <w:r>
        <w:rPr>
          <w:rFonts w:hint="eastAsia" w:ascii="宋体"/>
          <w:b/>
          <w:sz w:val="28"/>
          <w:szCs w:val="28"/>
        </w:rPr>
        <w:t>（历史）</w:t>
      </w:r>
    </w:p>
    <w:p w14:paraId="59DBE2AA">
      <w:pPr>
        <w:pStyle w:val="7"/>
        <w:shd w:val="clear" w:color="auto" w:fill="FFFFFF"/>
        <w:spacing w:before="0" w:beforeAutospacing="0" w:after="0" w:afterAutospacing="0" w:line="345" w:lineRule="atLeast"/>
        <w:ind w:firstLine="452" w:firstLineChars="150"/>
        <w:rPr>
          <w:rStyle w:val="10"/>
          <w:sz w:val="30"/>
          <w:szCs w:val="30"/>
        </w:rPr>
      </w:pPr>
    </w:p>
    <w:p w14:paraId="58618AC4">
      <w:pPr>
        <w:pStyle w:val="7"/>
        <w:shd w:val="clear" w:color="auto" w:fill="FFFFFF"/>
        <w:spacing w:before="0" w:beforeAutospacing="0" w:after="0" w:afterAutospacing="0" w:line="345" w:lineRule="atLeast"/>
        <w:ind w:firstLine="452" w:firstLineChars="150"/>
        <w:rPr>
          <w:rStyle w:val="10"/>
          <w:sz w:val="30"/>
          <w:szCs w:val="30"/>
        </w:rPr>
      </w:pPr>
      <w:r>
        <w:rPr>
          <w:rStyle w:val="10"/>
          <w:rFonts w:hint="eastAsia"/>
          <w:sz w:val="30"/>
          <w:szCs w:val="30"/>
        </w:rPr>
        <w:t>一、考查目标</w:t>
      </w:r>
    </w:p>
    <w:p w14:paraId="311571E6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《世界近现代史》是历史学专业的一门专业基础课,是学习其它历史专业课程的基础。主要</w:t>
      </w:r>
      <w:r>
        <w:rPr>
          <w:rFonts w:hint="eastAsia"/>
          <w:sz w:val="24"/>
          <w:szCs w:val="28"/>
        </w:rPr>
        <w:t>考查学生对世界近现代史的基本史实、基本线索、基础理论的掌握程度；在了解相关史实的基础上，重点考察学生对历史现象、历史问题的认识、分析、理解、解释能力。</w:t>
      </w:r>
    </w:p>
    <w:p w14:paraId="7F129660">
      <w:pPr>
        <w:pStyle w:val="7"/>
        <w:shd w:val="clear" w:color="auto" w:fill="FFFFFF"/>
        <w:spacing w:before="0" w:beforeAutospacing="0" w:after="0" w:afterAutospacing="0" w:line="345" w:lineRule="atLeast"/>
        <w:ind w:firstLine="452" w:firstLineChars="150"/>
        <w:rPr>
          <w:rFonts w:ascii="Times New Roman" w:hAnsi="Times New Roman" w:cs="Times New Roman"/>
          <w:b/>
          <w:sz w:val="30"/>
          <w:szCs w:val="30"/>
        </w:rPr>
      </w:pPr>
      <w:r>
        <w:rPr>
          <w:rStyle w:val="10"/>
          <w:rFonts w:hint="eastAsia"/>
          <w:sz w:val="30"/>
          <w:szCs w:val="30"/>
        </w:rPr>
        <w:t>二、考试内容</w:t>
      </w:r>
    </w:p>
    <w:p w14:paraId="683C1658">
      <w:pPr>
        <w:spacing w:line="360" w:lineRule="exact"/>
        <w:ind w:left="42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近代史部分</w:t>
      </w:r>
    </w:p>
    <w:p w14:paraId="643229AC">
      <w:pPr>
        <w:spacing w:line="360" w:lineRule="auto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第一章  16世纪资本主义曙光下的西方·同一世纪的东方中国与日本</w:t>
      </w:r>
    </w:p>
    <w:p w14:paraId="7375A76A">
      <w:pPr>
        <w:widowControl/>
        <w:tabs>
          <w:tab w:val="left" w:pos="855"/>
        </w:tabs>
        <w:spacing w:line="360" w:lineRule="auto"/>
        <w:ind w:left="837" w:leftChars="277" w:hanging="255" w:hangingChars="106"/>
        <w:jc w:val="left"/>
        <w:rPr>
          <w:rFonts w:hint="eastAsia" w:ascii="宋体" w:hAnsi="宋体" w:cs="宋体"/>
          <w:b/>
          <w:color w:val="111111"/>
          <w:kern w:val="0"/>
          <w:sz w:val="24"/>
        </w:rPr>
      </w:pPr>
      <w:r>
        <w:rPr>
          <w:rFonts w:hint="eastAsia" w:ascii="宋体" w:hAnsi="宋体" w:cs="宋体"/>
          <w:b/>
          <w:color w:val="111111"/>
          <w:kern w:val="0"/>
          <w:sz w:val="24"/>
        </w:rPr>
        <w:t>第一节 地理大发现</w:t>
      </w:r>
    </w:p>
    <w:p w14:paraId="03A477FC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价格革命；商业革命</w:t>
      </w:r>
    </w:p>
    <w:p w14:paraId="579BB65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地理大发现的动因和条件；地理大发现的影响；葡萄牙、西班牙的早期殖民侵略</w:t>
      </w:r>
    </w:p>
    <w:p w14:paraId="0BB01A5B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评价哥伦布</w:t>
      </w:r>
    </w:p>
    <w:p w14:paraId="7DEFBF3D">
      <w:pPr>
        <w:spacing w:line="360" w:lineRule="auto"/>
        <w:ind w:firstLine="477" w:firstLineChars="198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文艺复兴</w:t>
      </w:r>
    </w:p>
    <w:p w14:paraId="7188917A">
      <w:pPr>
        <w:spacing w:line="360" w:lineRule="auto"/>
        <w:ind w:left="480"/>
        <w:rPr>
          <w:b/>
          <w:sz w:val="24"/>
          <w:szCs w:val="28"/>
        </w:rPr>
      </w:pPr>
      <w:r>
        <w:rPr>
          <w:rFonts w:hint="eastAsia"/>
          <w:sz w:val="24"/>
          <w:szCs w:val="28"/>
        </w:rPr>
        <w:t>1. 文艺复兴；彼特拉克；《十日谈》；《君主论》</w:t>
      </w:r>
    </w:p>
    <w:p w14:paraId="1F41DB26">
      <w:pPr>
        <w:spacing w:line="360" w:lineRule="auto"/>
        <w:ind w:firstLine="480" w:firstLineChars="200"/>
        <w:rPr>
          <w:b/>
          <w:sz w:val="24"/>
          <w:szCs w:val="28"/>
        </w:rPr>
      </w:pPr>
      <w:r>
        <w:rPr>
          <w:rFonts w:hint="eastAsia"/>
          <w:sz w:val="24"/>
          <w:szCs w:val="28"/>
        </w:rPr>
        <w:t>2. 人文主义精神的内涵；文艺复兴的历史背景；文艺复兴的历史意义</w:t>
      </w:r>
    </w:p>
    <w:p w14:paraId="3C8114F3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  <w:szCs w:val="28"/>
        </w:rPr>
        <w:t>3. 文艺复兴时期的代表人物及其主要成就</w:t>
      </w:r>
    </w:p>
    <w:p w14:paraId="3F0D8771">
      <w:pPr>
        <w:spacing w:line="360" w:lineRule="auto"/>
        <w:ind w:firstLine="354" w:firstLineChars="147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宗教改革</w:t>
      </w:r>
    </w:p>
    <w:p w14:paraId="0511D9B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1.《九十五条论纲》；沃尔姆斯会议</w:t>
      </w:r>
    </w:p>
    <w:p w14:paraId="18DAD96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路德新教获得胜利的原因；英国宗教改革的措施</w:t>
      </w:r>
    </w:p>
    <w:p w14:paraId="1ED3825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宗教改革在德国首先爆发的原因</w:t>
      </w:r>
    </w:p>
    <w:p w14:paraId="333CEEDF">
      <w:pPr>
        <w:widowControl/>
        <w:tabs>
          <w:tab w:val="left" w:pos="855"/>
        </w:tabs>
        <w:spacing w:line="360" w:lineRule="auto"/>
        <w:ind w:left="855" w:hanging="645"/>
        <w:jc w:val="left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 第四节  欧洲诸国专制制度的形成·尼德兰革命</w:t>
      </w:r>
    </w:p>
    <w:p w14:paraId="43A4A69F">
      <w:pPr>
        <w:widowControl/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1. 胡格诺战争；《南特敕令》；圈地运动；破坏圣像运动；根特协定；乌特勒支同盟</w:t>
      </w:r>
    </w:p>
    <w:p w14:paraId="1E98F1CA">
      <w:pPr>
        <w:widowControl/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2. 英国都铎王朝的重商主义政策；俄国沙皇伊凡四世的专制统治；尼德兰革命的历史意义</w:t>
      </w:r>
    </w:p>
    <w:p w14:paraId="6C80858E">
      <w:pPr>
        <w:widowControl/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3. 评价欧洲君主专制制度</w:t>
      </w:r>
    </w:p>
    <w:p w14:paraId="19909B1D">
      <w:pPr>
        <w:widowControl/>
        <w:tabs>
          <w:tab w:val="left" w:pos="855"/>
        </w:tabs>
        <w:spacing w:line="360" w:lineRule="auto"/>
        <w:ind w:left="853" w:leftChars="157" w:hanging="523" w:hangingChars="217"/>
        <w:jc w:val="left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第五节  </w:t>
      </w:r>
      <w:r>
        <w:rPr>
          <w:rFonts w:hint="eastAsia" w:asciiTheme="minorEastAsia" w:hAnsiTheme="minorEastAsia" w:eastAsiaTheme="minorEastAsia"/>
          <w:b/>
          <w:sz w:val="24"/>
          <w:szCs w:val="28"/>
        </w:rPr>
        <w:t>16</w:t>
      </w:r>
      <w:r>
        <w:rPr>
          <w:rFonts w:hint="eastAsia"/>
          <w:b/>
          <w:sz w:val="24"/>
          <w:szCs w:val="28"/>
        </w:rPr>
        <w:t>世纪的中国和日本</w:t>
      </w:r>
    </w:p>
    <w:p w14:paraId="5B9B6B3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织田信长</w:t>
      </w:r>
    </w:p>
    <w:p w14:paraId="76A6919C">
      <w:pPr>
        <w:widowControl/>
        <w:spacing w:line="360" w:lineRule="auto"/>
        <w:ind w:firstLine="480" w:firstLineChars="200"/>
        <w:jc w:val="left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2.丰臣秀吉强化封建统治的措施</w:t>
      </w:r>
    </w:p>
    <w:p w14:paraId="6F2D0687">
      <w:pPr>
        <w:numPr>
          <w:ilvl w:val="0"/>
          <w:numId w:val="2"/>
        </w:numPr>
        <w:spacing w:line="360" w:lineRule="auto"/>
        <w:jc w:val="center"/>
        <w:rPr>
          <w:b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</w:rPr>
        <w:t>17</w:t>
      </w:r>
      <w:r>
        <w:rPr>
          <w:rFonts w:hint="eastAsia"/>
          <w:b/>
          <w:sz w:val="24"/>
          <w:szCs w:val="28"/>
        </w:rPr>
        <w:t>世纪迄工业革命前的东西方世界</w:t>
      </w:r>
    </w:p>
    <w:p w14:paraId="2D6068CC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第一节  </w:t>
      </w:r>
      <w:r>
        <w:rPr>
          <w:rFonts w:hint="eastAsia" w:ascii="宋体" w:hAnsi="宋体"/>
          <w:b/>
          <w:sz w:val="24"/>
          <w:szCs w:val="28"/>
        </w:rPr>
        <w:t>17</w:t>
      </w:r>
      <w:r>
        <w:rPr>
          <w:rFonts w:hint="eastAsia"/>
          <w:b/>
          <w:sz w:val="24"/>
          <w:szCs w:val="28"/>
        </w:rPr>
        <w:t>世纪英国革命·</w:t>
      </w:r>
      <w:r>
        <w:rPr>
          <w:rFonts w:hint="eastAsia" w:ascii="宋体" w:hAnsi="宋体"/>
          <w:b/>
          <w:sz w:val="24"/>
          <w:szCs w:val="28"/>
        </w:rPr>
        <w:t>1689-1742</w:t>
      </w:r>
      <w:r>
        <w:rPr>
          <w:rFonts w:hint="eastAsia"/>
          <w:b/>
          <w:sz w:val="24"/>
          <w:szCs w:val="28"/>
        </w:rPr>
        <w:t>年的英国</w:t>
      </w:r>
    </w:p>
    <w:p w14:paraId="66A12868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清教；“长期国会”；“普莱德清洗”；平等派；掘土派；《航海条例》；“不列达宣言”；光荣革命</w:t>
      </w:r>
    </w:p>
    <w:p w14:paraId="4F9816D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英国内阁制的形成 </w:t>
      </w:r>
    </w:p>
    <w:p w14:paraId="18B20A82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评价克伦威尔；英国革命的进程</w:t>
      </w:r>
    </w:p>
    <w:p w14:paraId="0149D820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欧洲大陆的封建专制制度</w:t>
      </w:r>
    </w:p>
    <w:p w14:paraId="08F4EE43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投石党运动；“掷出窗外事件”；普加乔夫起义；“开明专制”；“容克”；“普鲁士精神”</w:t>
      </w:r>
    </w:p>
    <w:p w14:paraId="3765416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法国路易十四的专制统治；玛利亚</w:t>
      </w:r>
      <w:r>
        <w:rPr>
          <w:rFonts w:hint="eastAsia" w:ascii="宋体" w:hAnsi="宋体"/>
          <w:sz w:val="24"/>
          <w:szCs w:val="28"/>
        </w:rPr>
        <w:t>·</w:t>
      </w:r>
      <w:r>
        <w:rPr>
          <w:rFonts w:hint="eastAsia"/>
          <w:sz w:val="24"/>
          <w:szCs w:val="28"/>
        </w:rPr>
        <w:t>特利萨与约瑟夫二世改革；腓特烈二世改革；彼得一世改革；叶卡特琳娜二世改革</w:t>
      </w:r>
    </w:p>
    <w:p w14:paraId="4289FEB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三十年战争的起因、过程与影响；启蒙运动的主要贡献</w:t>
      </w:r>
    </w:p>
    <w:p w14:paraId="42FCA35E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第三节 </w:t>
      </w:r>
      <w:r>
        <w:rPr>
          <w:rFonts w:hint="eastAsia" w:ascii="宋体" w:hAnsi="宋体"/>
          <w:b/>
          <w:sz w:val="24"/>
          <w:szCs w:val="28"/>
        </w:rPr>
        <w:t xml:space="preserve"> 17</w:t>
      </w:r>
      <w:r>
        <w:rPr>
          <w:rFonts w:hint="eastAsia"/>
          <w:b/>
          <w:sz w:val="24"/>
          <w:szCs w:val="28"/>
        </w:rPr>
        <w:t>世纪初到</w:t>
      </w:r>
      <w:r>
        <w:rPr>
          <w:rFonts w:hint="eastAsia" w:ascii="宋体" w:hAnsi="宋体"/>
          <w:b/>
          <w:sz w:val="24"/>
          <w:szCs w:val="28"/>
        </w:rPr>
        <w:t>18</w:t>
      </w:r>
      <w:r>
        <w:rPr>
          <w:rFonts w:hint="eastAsia"/>
          <w:b/>
          <w:sz w:val="24"/>
          <w:szCs w:val="28"/>
        </w:rPr>
        <w:t>世纪中叶东方诸国的衰落</w:t>
      </w:r>
    </w:p>
    <w:p w14:paraId="71142988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交替参觐制度；幕藩体制；阿克巴改革；奥朗则布改革</w:t>
      </w:r>
    </w:p>
    <w:p w14:paraId="2D8A4530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日本德川时期的锁国体制</w:t>
      </w:r>
    </w:p>
    <w:p w14:paraId="2C8D02CD">
      <w:pPr>
        <w:tabs>
          <w:tab w:val="left" w:pos="2040"/>
        </w:tabs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西欧列强的海外殖民扩张及其后果</w:t>
      </w:r>
    </w:p>
    <w:p w14:paraId="38B14D70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荷兰兴起的原因；西班牙衰落的原因</w:t>
      </w:r>
    </w:p>
    <w:p w14:paraId="3430BC0C">
      <w:pPr>
        <w:tabs>
          <w:tab w:val="left" w:pos="2040"/>
        </w:tabs>
        <w:spacing w:line="360" w:lineRule="auto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2. 英法海上争霸过程及英国获胜的原因；西方世界优势的形成</w:t>
      </w:r>
    </w:p>
    <w:p w14:paraId="4CAAEC34">
      <w:pPr>
        <w:spacing w:line="360" w:lineRule="auto"/>
        <w:ind w:firstLine="241" w:firstLineChars="100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第三章  资产阶级革命时代（</w:t>
      </w:r>
      <w:r>
        <w:rPr>
          <w:rFonts w:hint="eastAsia" w:ascii="宋体" w:hAnsi="宋体"/>
          <w:b/>
          <w:sz w:val="24"/>
          <w:szCs w:val="28"/>
        </w:rPr>
        <w:t>1776-1849</w:t>
      </w:r>
      <w:r>
        <w:rPr>
          <w:rFonts w:hint="eastAsia"/>
          <w:b/>
          <w:sz w:val="24"/>
          <w:szCs w:val="28"/>
        </w:rPr>
        <w:t>）</w:t>
      </w:r>
    </w:p>
    <w:p w14:paraId="54346A8B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 美国革命</w:t>
      </w:r>
    </w:p>
    <w:p w14:paraId="79E846A9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“大觉醒运动”；“波士顿倾茶事件”；莱克星顿枪声；《常识》；《独立宣言》；华盛顿</w:t>
      </w:r>
    </w:p>
    <w:p w14:paraId="5EEBBE60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美利坚民族的形成；北美殖民地的民主精神；杰斐逊的民主改革；美国革命的意义与局限</w:t>
      </w:r>
    </w:p>
    <w:p w14:paraId="14F341D1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美国革命的过程；《联邦宪法》的内容与影响</w:t>
      </w:r>
    </w:p>
    <w:p w14:paraId="5330B9B4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法国大革命</w:t>
      </w:r>
    </w:p>
    <w:p w14:paraId="0F5112DF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网球场宣言；《人权宣言》；八月法令；《1791年宪法》；马尔斯校场事件；吉伦特派；山岳派；罗伯斯庇尔；《1793年宪法》；“非基督教化”运动；《1795年宪法》；热月政变</w:t>
      </w:r>
    </w:p>
    <w:p w14:paraId="344DBEB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法国大革命爆发的原因；吉伦特派垮台的原因</w:t>
      </w:r>
    </w:p>
    <w:p w14:paraId="259B4EAD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雅各宾派的恐怖统治政策</w:t>
      </w:r>
    </w:p>
    <w:p w14:paraId="5225F98B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拿破仑帝国</w:t>
      </w:r>
    </w:p>
    <w:p w14:paraId="15E33A44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雾月政变；《教务专约》；《拿破仑法典》；提尔西特和约</w:t>
      </w:r>
      <w:r>
        <w:rPr>
          <w:sz w:val="24"/>
          <w:szCs w:val="28"/>
        </w:rPr>
        <w:t xml:space="preserve"> </w:t>
      </w:r>
    </w:p>
    <w:p w14:paraId="493F0457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大陆封锁体系</w:t>
      </w:r>
    </w:p>
    <w:p w14:paraId="11965BF1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拿破仑·波拿巴的内政改革与对外战争</w:t>
      </w:r>
    </w:p>
    <w:p w14:paraId="5051FA53">
      <w:pPr>
        <w:spacing w:line="360" w:lineRule="auto"/>
        <w:ind w:firstLine="241" w:firstLineChars="1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维也纳会议与</w:t>
      </w:r>
      <w:r>
        <w:rPr>
          <w:rFonts w:hint="eastAsia" w:ascii="宋体" w:hAnsi="宋体"/>
          <w:b/>
          <w:sz w:val="24"/>
          <w:szCs w:val="28"/>
        </w:rPr>
        <w:t>19</w:t>
      </w:r>
      <w:r>
        <w:rPr>
          <w:rFonts w:hint="eastAsia"/>
          <w:b/>
          <w:sz w:val="24"/>
          <w:szCs w:val="28"/>
        </w:rPr>
        <w:t>世纪前半期的革命运动</w:t>
      </w:r>
    </w:p>
    <w:p w14:paraId="73FD30D2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维也纳会议；神圣同盟；俄国十二月党人起义；杜桑</w:t>
      </w:r>
      <w:r>
        <w:rPr>
          <w:rFonts w:hint="eastAsia" w:ascii="宋体" w:hAnsi="宋体"/>
          <w:sz w:val="24"/>
          <w:szCs w:val="28"/>
        </w:rPr>
        <w:t>·</w:t>
      </w:r>
      <w:r>
        <w:rPr>
          <w:rFonts w:hint="eastAsia"/>
          <w:sz w:val="24"/>
          <w:szCs w:val="28"/>
        </w:rPr>
        <w:t>卢维杜尔；“老太婆议会”；青年意大利党；马志尼</w:t>
      </w:r>
    </w:p>
    <w:p w14:paraId="5346CCF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西葡殖民者在拉美殖民地的统治特点；拉美独立的历史意义；法国二月革命与六月起义；</w:t>
      </w:r>
      <w:r>
        <w:rPr>
          <w:rFonts w:hint="eastAsia" w:ascii="宋体" w:hAnsi="宋体"/>
          <w:sz w:val="24"/>
          <w:szCs w:val="28"/>
        </w:rPr>
        <w:t>1848</w:t>
      </w:r>
      <w:r>
        <w:rPr>
          <w:rFonts w:hint="eastAsia"/>
          <w:sz w:val="24"/>
          <w:szCs w:val="28"/>
        </w:rPr>
        <w:t>年革命的历史意义</w:t>
      </w:r>
    </w:p>
    <w:p w14:paraId="67364FEE">
      <w:pPr>
        <w:tabs>
          <w:tab w:val="left" w:pos="2040"/>
        </w:tabs>
        <w:spacing w:line="360" w:lineRule="auto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3. 西属拉美殖民地的独立过程</w:t>
      </w:r>
    </w:p>
    <w:p w14:paraId="29A53BA6">
      <w:pPr>
        <w:spacing w:line="360" w:lineRule="auto"/>
        <w:ind w:firstLine="241" w:firstLineChars="100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第四章  工业革命·工人运动的发展·马克思主义的诞生</w:t>
      </w:r>
    </w:p>
    <w:p w14:paraId="42EE0F25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英国工业革命</w:t>
      </w:r>
    </w:p>
    <w:p w14:paraId="41C7CEF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英国工业革命的产生原因 </w:t>
      </w:r>
    </w:p>
    <w:p w14:paraId="295CA3DE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工业革命的过程</w:t>
      </w:r>
    </w:p>
    <w:p w14:paraId="62073AF6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工业革命的扩散</w:t>
      </w:r>
    </w:p>
    <w:p w14:paraId="4A6DDBDD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法美德俄四国工业革命的特点</w:t>
      </w:r>
    </w:p>
    <w:p w14:paraId="739887B9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工人运动的发展·宪章运动</w:t>
      </w:r>
    </w:p>
    <w:p w14:paraId="3D9BA743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英国工业革命的影响</w:t>
      </w:r>
    </w:p>
    <w:p w14:paraId="176C9447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宪章运动过程、衰落原因及历史意义</w:t>
      </w:r>
    </w:p>
    <w:p w14:paraId="3B812097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科学社会主义的产生·第一国际和巴黎公社</w:t>
      </w:r>
    </w:p>
    <w:p w14:paraId="63CC0E8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空想社会主义；《共产党宣言》；第一国际；蒲鲁东主义；巴枯宁主义；普法战争</w:t>
      </w:r>
    </w:p>
    <w:p w14:paraId="2657454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马克思主义产生的条件；第一国际的历史意义</w:t>
      </w:r>
    </w:p>
    <w:p w14:paraId="0070103C">
      <w:pPr>
        <w:tabs>
          <w:tab w:val="left" w:pos="2040"/>
        </w:tabs>
        <w:spacing w:line="360" w:lineRule="auto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3. 巴黎公社的伟大创举及其历史意义；巴黎公社的失败原因</w:t>
      </w:r>
    </w:p>
    <w:p w14:paraId="662B6E64">
      <w:pPr>
        <w:spacing w:line="360" w:lineRule="auto"/>
        <w:ind w:firstLine="241" w:firstLineChars="100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第五章  资本主义制度的确立·世界市场的形成</w:t>
      </w:r>
    </w:p>
    <w:p w14:paraId="2B36CCB2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欧美的民族民主运动·改革运动</w:t>
      </w:r>
    </w:p>
    <w:p w14:paraId="705789D9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《谷物法》；普鲁士道路；俾斯麦；宪法纠纷；加里波第；加富尔；林肯；克里米亚战争；《密苏里妥协案》；约翰·布朗起义；《解放宣言》；《宅地法》</w:t>
      </w:r>
    </w:p>
    <w:p w14:paraId="69504B15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英国19世纪成为世界工厂的原因；英国1832年改革与1867年改革的内容；普鲁士王朝实现国家统一的原因；美国内战的原因；</w:t>
      </w:r>
    </w:p>
    <w:p w14:paraId="485D4B35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德国统一的背景、内容及影响；意大利的统一过程；俄国1861年改革的背景、内容及影响；美国内战的过程；评价林肯与废奴政策；评价美国南方重建</w:t>
      </w:r>
    </w:p>
    <w:p w14:paraId="3E1AFD48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自由主义思潮</w:t>
      </w:r>
    </w:p>
    <w:p w14:paraId="2C738282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民族主义；自由主义</w:t>
      </w:r>
    </w:p>
    <w:p w14:paraId="6662766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边沁的功利主义；孔德的实证主义</w:t>
      </w:r>
    </w:p>
    <w:p w14:paraId="6A659B65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日本明治维新</w:t>
      </w:r>
    </w:p>
    <w:p w14:paraId="5707583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戊辰战争；尊王攘夷；殖产兴业</w:t>
      </w:r>
    </w:p>
    <w:p w14:paraId="4FCF3C39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明治维新的内容及影响</w:t>
      </w:r>
    </w:p>
    <w:p w14:paraId="5C462A2D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近代日中两国的社会变革一成一败的原因</w:t>
      </w:r>
    </w:p>
    <w:p w14:paraId="0ACCE787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资本主义入侵下的亚非拉诸国</w:t>
      </w:r>
    </w:p>
    <w:p w14:paraId="71DADE16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巴布教徒起义；涂油子弹事件；考迪罗；《门罗宣言》；胡亚雷斯改革</w:t>
      </w:r>
    </w:p>
    <w:p w14:paraId="7742C2B4">
      <w:pPr>
        <w:spacing w:line="360" w:lineRule="auto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 w:ascii="宋体" w:hAnsi="宋体"/>
          <w:sz w:val="24"/>
          <w:szCs w:val="28"/>
        </w:rPr>
        <w:t>1857-1859</w:t>
      </w:r>
      <w:r>
        <w:rPr>
          <w:rFonts w:hint="eastAsia"/>
          <w:sz w:val="24"/>
          <w:szCs w:val="28"/>
        </w:rPr>
        <w:t>年印度民族大起义的过程及意义；南非人民的反抗斗争；穆罕默德</w:t>
      </w:r>
      <w:r>
        <w:rPr>
          <w:rFonts w:hint="eastAsia"/>
          <w:b/>
          <w:sz w:val="24"/>
          <w:szCs w:val="28"/>
        </w:rPr>
        <w:t>·</w:t>
      </w:r>
      <w:r>
        <w:rPr>
          <w:rFonts w:hint="eastAsia"/>
          <w:sz w:val="24"/>
          <w:szCs w:val="28"/>
        </w:rPr>
        <w:t>阿里的改革措施</w:t>
      </w:r>
    </w:p>
    <w:p w14:paraId="57345F83">
      <w:pPr>
        <w:widowControl/>
        <w:tabs>
          <w:tab w:val="left" w:pos="855"/>
        </w:tabs>
        <w:spacing w:line="360" w:lineRule="auto"/>
        <w:ind w:left="855" w:hanging="645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第六章  资本主义向垄断过渡·世界连结成为整体</w:t>
      </w:r>
    </w:p>
    <w:p w14:paraId="0F4102A1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 资本主义向垄断过渡</w:t>
      </w:r>
    </w:p>
    <w:p w14:paraId="4C0E8C64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卡特尔；辛迪加；托拉斯；康采恩</w:t>
      </w:r>
    </w:p>
    <w:p w14:paraId="652CB11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第二次工业革命的特点及影响；垄断组织概念；垄断组织形成的原因及影响</w:t>
      </w:r>
    </w:p>
    <w:p w14:paraId="7E93AF1A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各国垄断组织的特点</w:t>
      </w:r>
    </w:p>
    <w:p w14:paraId="02B1652C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第二节 </w:t>
      </w:r>
      <w:r>
        <w:rPr>
          <w:rFonts w:hint="eastAsia" w:ascii="宋体" w:hAnsi="宋体"/>
          <w:b/>
          <w:sz w:val="24"/>
          <w:szCs w:val="28"/>
        </w:rPr>
        <w:t xml:space="preserve"> 19</w:t>
      </w:r>
      <w:r>
        <w:rPr>
          <w:rFonts w:hint="eastAsia"/>
          <w:b/>
          <w:sz w:val="24"/>
          <w:szCs w:val="28"/>
        </w:rPr>
        <w:t>世纪后期资本主义国家的发展趋向</w:t>
      </w:r>
    </w:p>
    <w:p w14:paraId="6A82EBA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非常法；《大日本帝国宪法》；“黑幕揭发运动”；进步运动；社会达尔文主义；唯意志论；费边社；劳动骑士团；机会主义；</w:t>
      </w:r>
      <w:r>
        <w:rPr>
          <w:rFonts w:hint="eastAsia" w:ascii="宋体" w:hAnsi="宋体"/>
          <w:sz w:val="24"/>
          <w:szCs w:val="28"/>
        </w:rPr>
        <w:t>1875</w:t>
      </w:r>
      <w:r>
        <w:rPr>
          <w:rFonts w:hint="eastAsia"/>
          <w:sz w:val="24"/>
          <w:szCs w:val="28"/>
        </w:rPr>
        <w:t>年德法危机；近东危机</w:t>
      </w:r>
    </w:p>
    <w:p w14:paraId="3B982983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 w:ascii="宋体" w:hAnsi="宋体"/>
          <w:sz w:val="24"/>
          <w:szCs w:val="28"/>
        </w:rPr>
        <w:t>19</w:t>
      </w:r>
      <w:r>
        <w:rPr>
          <w:rFonts w:hint="eastAsia"/>
          <w:sz w:val="24"/>
          <w:szCs w:val="28"/>
        </w:rPr>
        <w:t>世纪后期资本主义国家社会立法的原因与意义；德国工人运动发展的原因；伯恩斯坦的修正主义；第二国际的成就；三皇同盟的建立与瓦解</w:t>
      </w:r>
    </w:p>
    <w:p w14:paraId="577D5304">
      <w:pPr>
        <w:tabs>
          <w:tab w:val="left" w:pos="2040"/>
        </w:tabs>
        <w:spacing w:line="360" w:lineRule="auto"/>
        <w:ind w:firstLine="480" w:firstLineChars="200"/>
        <w:rPr>
          <w:rFonts w:hint="eastAsia" w:ascii="宋体" w:hAnsi="宋体"/>
          <w:sz w:val="24"/>
          <w:szCs w:val="28"/>
        </w:rPr>
      </w:pPr>
      <w:r>
        <w:rPr>
          <w:rFonts w:hint="eastAsia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19世纪后期资本主义国家的政治发展趋向</w:t>
      </w:r>
    </w:p>
    <w:p w14:paraId="7DE6A4C7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第三节  </w:t>
      </w:r>
      <w:bookmarkStart w:id="0" w:name="OLE_LINK1"/>
      <w:r>
        <w:rPr>
          <w:rFonts w:hint="eastAsia"/>
          <w:b/>
          <w:sz w:val="24"/>
          <w:szCs w:val="28"/>
        </w:rPr>
        <w:t>列强瓜分世界的狂潮·亚非拉人民的反侵略斗争</w:t>
      </w:r>
      <w:bookmarkEnd w:id="0"/>
    </w:p>
    <w:p w14:paraId="144C6ED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朝鲜甲午农民战争；印度国大党；提拉克；越南勤王运动；卡蒂普南；欧洲人内阁；马赫迪起义；泛美主义</w:t>
      </w:r>
    </w:p>
    <w:p w14:paraId="5343F99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菲律宾的民族解放运动；土耳其的改革运动；非洲民族解放运动及特点；古巴独立运动</w:t>
      </w:r>
    </w:p>
    <w:p w14:paraId="71CB7331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到</w:t>
      </w:r>
      <w:r>
        <w:rPr>
          <w:rFonts w:hint="eastAsia" w:ascii="宋体" w:hAnsi="宋体"/>
          <w:sz w:val="24"/>
          <w:szCs w:val="28"/>
        </w:rPr>
        <w:t>1900</w:t>
      </w:r>
      <w:r>
        <w:rPr>
          <w:rFonts w:hint="eastAsia"/>
          <w:sz w:val="24"/>
          <w:szCs w:val="28"/>
        </w:rPr>
        <w:t>年，世界是如何连结成一个整体的</w:t>
      </w:r>
    </w:p>
    <w:p w14:paraId="58C13712">
      <w:pPr>
        <w:spacing w:line="360" w:lineRule="exact"/>
        <w:ind w:left="42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现代史部分</w:t>
      </w:r>
    </w:p>
    <w:p w14:paraId="076A7FF7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第一章  </w:t>
      </w:r>
      <w:r>
        <w:rPr>
          <w:rFonts w:hint="eastAsia" w:ascii="宋体" w:hAnsi="宋体"/>
          <w:b/>
          <w:bCs/>
          <w:sz w:val="24"/>
          <w:szCs w:val="24"/>
        </w:rPr>
        <w:t>20</w:t>
      </w:r>
      <w:r>
        <w:rPr>
          <w:rFonts w:hint="eastAsia"/>
          <w:b/>
          <w:bCs/>
          <w:sz w:val="24"/>
          <w:szCs w:val="24"/>
        </w:rPr>
        <w:t>世纪初的世界</w:t>
      </w:r>
    </w:p>
    <w:p w14:paraId="1BBBD2B7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</w:rPr>
        <w:t>1．</w:t>
      </w:r>
      <w:r>
        <w:rPr>
          <w:rFonts w:hint="eastAsia"/>
          <w:sz w:val="24"/>
          <w:szCs w:val="28"/>
        </w:rPr>
        <w:t>日本作为世界大国的兴起</w:t>
      </w:r>
    </w:p>
    <w:p w14:paraId="0F8F81DD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</w:rPr>
        <w:t>2．</w:t>
      </w:r>
      <w:r>
        <w:rPr>
          <w:rFonts w:hint="eastAsia"/>
          <w:sz w:val="24"/>
          <w:szCs w:val="28"/>
        </w:rPr>
        <w:t>列宁主义诞生的历史背景</w:t>
      </w:r>
    </w:p>
    <w:p w14:paraId="0F75A46D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</w:rPr>
        <w:t>3．</w:t>
      </w:r>
      <w:r>
        <w:rPr>
          <w:rFonts w:hint="eastAsia" w:ascii="宋体" w:hAnsi="宋体"/>
          <w:sz w:val="24"/>
          <w:szCs w:val="28"/>
        </w:rPr>
        <w:t>1905</w:t>
      </w:r>
      <w:r>
        <w:rPr>
          <w:rFonts w:hint="eastAsia"/>
          <w:sz w:val="24"/>
          <w:szCs w:val="28"/>
        </w:rPr>
        <w:t>年俄国革命的发生</w:t>
      </w:r>
    </w:p>
    <w:p w14:paraId="1BC8A612">
      <w:pPr>
        <w:spacing w:line="360" w:lineRule="auto"/>
        <w:ind w:left="480"/>
        <w:rPr>
          <w:rFonts w:hint="eastAsia"/>
          <w:sz w:val="24"/>
          <w:szCs w:val="28"/>
        </w:rPr>
      </w:pPr>
      <w:r>
        <w:rPr>
          <w:rFonts w:hint="eastAsia"/>
          <w:sz w:val="24"/>
        </w:rPr>
        <w:t>4．</w:t>
      </w:r>
      <w:r>
        <w:rPr>
          <w:rFonts w:hint="eastAsia"/>
          <w:sz w:val="24"/>
          <w:szCs w:val="28"/>
        </w:rPr>
        <w:t>土耳其、印度民族革命的特点</w:t>
      </w:r>
    </w:p>
    <w:p w14:paraId="7B97C16C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第二章  第一次世界大战</w:t>
      </w:r>
    </w:p>
    <w:p w14:paraId="07E457FB">
      <w:pPr>
        <w:spacing w:line="360" w:lineRule="auto"/>
        <w:ind w:firstLine="480" w:firstLineChars="200"/>
        <w:rPr>
          <w:sz w:val="24"/>
        </w:rPr>
      </w:pPr>
      <w:bookmarkStart w:id="1" w:name="_Hlk207125015"/>
      <w:r>
        <w:rPr>
          <w:rFonts w:hint="eastAsia"/>
          <w:sz w:val="24"/>
        </w:rPr>
        <w:t>1．</w:t>
      </w:r>
      <w:bookmarkEnd w:id="1"/>
      <w:r>
        <w:rPr>
          <w:rFonts w:hint="eastAsia"/>
          <w:sz w:val="24"/>
        </w:rPr>
        <w:t>列宁的帝国主义发展不平衡规律</w:t>
      </w:r>
    </w:p>
    <w:p w14:paraId="5E0FE28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2．第一次世界大战的起源</w:t>
      </w:r>
    </w:p>
    <w:p w14:paraId="03D8E2E9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3．第一次世界大战的进程、性质、后果及影响</w:t>
      </w:r>
    </w:p>
    <w:p w14:paraId="3285A52A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第三章  俄国十月社会主义革命及其影响下的欧洲革命风暴</w:t>
      </w:r>
    </w:p>
    <w:p w14:paraId="4C1E0FA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1．列宁关于帝国主义的理论</w:t>
      </w:r>
    </w:p>
    <w:p w14:paraId="384B59E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2．列宁一国社会主义革命胜利的理论</w:t>
      </w:r>
    </w:p>
    <w:p w14:paraId="3DC3C8E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3．十月社会主义革命的历史意义</w:t>
      </w:r>
    </w:p>
    <w:p w14:paraId="4D600E60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4．十月革命对欧洲及世界的影响</w:t>
      </w:r>
    </w:p>
    <w:p w14:paraId="79144C31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第四章  凡尔赛-华盛顿体系的建立</w:t>
      </w:r>
    </w:p>
    <w:p w14:paraId="1ABBF36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1．近代以来世界格局的演变规律</w:t>
      </w:r>
    </w:p>
    <w:p w14:paraId="2F30AFE4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2．凡尔赛-华盛顿体系的历史地位</w:t>
      </w:r>
    </w:p>
    <w:p w14:paraId="79D87FC3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第五章  资本主义世界的经济恢复与政治调整</w:t>
      </w:r>
    </w:p>
    <w:p w14:paraId="01AA560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1．恢复时期主要资本主义国家发展的特点</w:t>
      </w:r>
    </w:p>
    <w:p w14:paraId="7EB3EE1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2．资本主义内在矛盾与发展活力</w:t>
      </w:r>
    </w:p>
    <w:p w14:paraId="57C1B92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3．资本主义繁荣下的隐患</w:t>
      </w:r>
    </w:p>
    <w:p w14:paraId="09158F73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4．恢复时期无产阶级工人运动的发展状况</w:t>
      </w:r>
    </w:p>
    <w:p w14:paraId="23C86B19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第六章  建设社会主义新社会的第一次实验：二三十年代的苏联</w:t>
      </w:r>
    </w:p>
    <w:p w14:paraId="5AC1647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1．苏联社会主义经济建设的历史意义</w:t>
      </w:r>
    </w:p>
    <w:p w14:paraId="48370C0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2．斯大林所犯错误的原因及经验教训</w:t>
      </w:r>
    </w:p>
    <w:p w14:paraId="4FA77E7D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3．苏联模式的国际影响</w:t>
      </w:r>
    </w:p>
    <w:p w14:paraId="5D156DD1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第七章  两次世界大战期间亚洲、非洲和拉丁美洲的民族民主运动</w:t>
      </w:r>
    </w:p>
    <w:p w14:paraId="1A22CE6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1．两次世界大战之间亚非拉的民族民主运动的主要理论及其事件</w:t>
      </w:r>
    </w:p>
    <w:p w14:paraId="4456343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2．印度的非暴力运动和甘地主义</w:t>
      </w:r>
    </w:p>
    <w:p w14:paraId="09949D97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3．土耳其凯末尔革命和世俗化改革</w:t>
      </w:r>
    </w:p>
    <w:p w14:paraId="14CBC564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第八章  世界经济危机及其影响下的主要资本主义国家</w:t>
      </w:r>
    </w:p>
    <w:p w14:paraId="6860534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1．1929—1933年资本主义世界经济危机爆发的原因、特点和影响</w:t>
      </w:r>
    </w:p>
    <w:p w14:paraId="5268F09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2．美国罗斯福新政的背景、内容和评价</w:t>
      </w:r>
    </w:p>
    <w:p w14:paraId="1EE1AF9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3．欧亚战争策源地的形成</w:t>
      </w:r>
    </w:p>
    <w:p w14:paraId="46EBE505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4．英法应对经济危机的策略</w:t>
      </w:r>
    </w:p>
    <w:p w14:paraId="711DBB5F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第九章 第二次世界大战</w:t>
      </w:r>
    </w:p>
    <w:p w14:paraId="25EC228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1．资本主义发展不平衡规律与世界大战的关系</w:t>
      </w:r>
    </w:p>
    <w:p w14:paraId="6EF4E84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2．英法在战前推行绥靖政策的原因</w:t>
      </w:r>
    </w:p>
    <w:p w14:paraId="44810E0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3．第二次世界大战如何从局部战争演变成全面战争</w:t>
      </w:r>
    </w:p>
    <w:p w14:paraId="260492D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4．苏联在战前推行的外交政策</w:t>
      </w:r>
    </w:p>
    <w:p w14:paraId="1882099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5. 法国迅速败降的原因</w:t>
      </w:r>
    </w:p>
    <w:p w14:paraId="4FB6A44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6. 第二次世界大战初期苏军失利的原因</w:t>
      </w:r>
    </w:p>
    <w:p w14:paraId="2CC8D0A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7. 世界反法西斯联盟的形成</w:t>
      </w:r>
    </w:p>
    <w:p w14:paraId="2EFA15A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8. 战争进程中三次大国首脑会议----德黑兰会议、雅尔塔会议、波茨坦会议</w:t>
      </w:r>
    </w:p>
    <w:p w14:paraId="4B1D5FD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9. 中国战场在二战中的地位和作用</w:t>
      </w:r>
    </w:p>
    <w:p w14:paraId="40F383F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10. 二战的历史地位</w:t>
      </w:r>
    </w:p>
    <w:p w14:paraId="591A7D09">
      <w:pPr>
        <w:spacing w:line="360" w:lineRule="auto"/>
        <w:ind w:firstLine="602" w:firstLineChars="200"/>
        <w:rPr>
          <w:rStyle w:val="10"/>
          <w:kern w:val="0"/>
          <w:sz w:val="30"/>
          <w:szCs w:val="30"/>
        </w:rPr>
      </w:pPr>
      <w:r>
        <w:rPr>
          <w:rStyle w:val="10"/>
          <w:kern w:val="0"/>
          <w:sz w:val="30"/>
          <w:szCs w:val="30"/>
        </w:rPr>
        <w:t>三、</w:t>
      </w:r>
      <w:r>
        <w:rPr>
          <w:rStyle w:val="10"/>
          <w:rFonts w:hint="eastAsia"/>
          <w:kern w:val="0"/>
          <w:sz w:val="30"/>
          <w:szCs w:val="30"/>
        </w:rPr>
        <w:t>参考书目</w:t>
      </w:r>
    </w:p>
    <w:p w14:paraId="6DCD6D9C">
      <w:pPr>
        <w:spacing w:line="360" w:lineRule="auto"/>
        <w:ind w:firstLine="480" w:firstLineChars="200"/>
        <w:rPr>
          <w:rFonts w:hint="eastAsia" w:ascii="宋体" w:hAnsi="宋体"/>
          <w:bCs/>
          <w:sz w:val="24"/>
          <w:szCs w:val="28"/>
        </w:rPr>
      </w:pPr>
      <w:bookmarkStart w:id="2" w:name="OLE_LINK2"/>
      <w:r>
        <w:rPr>
          <w:rFonts w:hint="eastAsia"/>
          <w:bCs/>
          <w:sz w:val="24"/>
          <w:szCs w:val="28"/>
        </w:rPr>
        <w:t>《世界史</w:t>
      </w:r>
      <w:r>
        <w:rPr>
          <w:rFonts w:hint="eastAsia" w:ascii="宋体" w:hAnsi="宋体"/>
          <w:bCs/>
          <w:sz w:val="24"/>
          <w:szCs w:val="28"/>
        </w:rPr>
        <w:t>•</w:t>
      </w:r>
      <w:r>
        <w:rPr>
          <w:rFonts w:hint="eastAsia"/>
          <w:bCs/>
          <w:sz w:val="24"/>
          <w:szCs w:val="28"/>
        </w:rPr>
        <w:t>近代史卷》（上下卷），吴于廑、齐世荣</w:t>
      </w:r>
      <w:bookmarkEnd w:id="2"/>
      <w:r>
        <w:rPr>
          <w:rFonts w:hint="eastAsia"/>
          <w:bCs/>
          <w:sz w:val="24"/>
          <w:szCs w:val="28"/>
        </w:rPr>
        <w:t>主编，高等教育出版社，</w:t>
      </w:r>
      <w:r>
        <w:rPr>
          <w:rFonts w:hint="eastAsia" w:ascii="宋体" w:hAnsi="宋体"/>
          <w:bCs/>
          <w:sz w:val="24"/>
          <w:szCs w:val="28"/>
        </w:rPr>
        <w:t>2011年版，书号ISBN：978-7-040-31545-5。</w:t>
      </w:r>
    </w:p>
    <w:p w14:paraId="683BA818">
      <w:pPr>
        <w:spacing w:line="360" w:lineRule="auto"/>
        <w:ind w:firstLine="480" w:firstLineChars="200"/>
        <w:rPr>
          <w:bCs/>
          <w:sz w:val="24"/>
          <w:szCs w:val="28"/>
        </w:rPr>
      </w:pPr>
      <w:bookmarkStart w:id="3" w:name="OLE_LINK3"/>
      <w:r>
        <w:rPr>
          <w:rFonts w:hint="eastAsia"/>
          <w:bCs/>
          <w:sz w:val="24"/>
          <w:szCs w:val="28"/>
        </w:rPr>
        <w:t>马工程教材《世界现代史》</w:t>
      </w:r>
      <w:bookmarkEnd w:id="3"/>
      <w:r>
        <w:rPr>
          <w:rFonts w:hint="eastAsia"/>
          <w:bCs/>
          <w:sz w:val="24"/>
          <w:szCs w:val="28"/>
        </w:rPr>
        <w:t>（第二版上册），世界现代史编写组，高等教育出版社，</w:t>
      </w:r>
      <w:r>
        <w:rPr>
          <w:rFonts w:hint="eastAsia" w:ascii="宋体" w:hAnsi="宋体"/>
          <w:bCs/>
          <w:sz w:val="24"/>
          <w:szCs w:val="28"/>
        </w:rPr>
        <w:t>2020年版，书号ISBN：978-7-04-053326-2</w:t>
      </w:r>
      <w:r>
        <w:rPr>
          <w:rFonts w:hint="eastAsia"/>
          <w:bCs/>
          <w:sz w:val="24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8C3223"/>
    <w:multiLevelType w:val="multilevel"/>
    <w:tmpl w:val="288C3223"/>
    <w:lvl w:ilvl="0" w:tentative="0">
      <w:start w:val="2"/>
      <w:numFmt w:val="japaneseCounting"/>
      <w:lvlText w:val="第%1章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014BF1D"/>
    <w:multiLevelType w:val="singleLevel"/>
    <w:tmpl w:val="6014BF1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liZThmMzk5ZDVkZDU2ZDZlYTRiZTgwNDQ1MTZkM2IifQ=="/>
  </w:docVars>
  <w:rsids>
    <w:rsidRoot w:val="0001723E"/>
    <w:rsid w:val="00012CDA"/>
    <w:rsid w:val="0001723E"/>
    <w:rsid w:val="000338BD"/>
    <w:rsid w:val="000A7E85"/>
    <w:rsid w:val="000B13C3"/>
    <w:rsid w:val="000B2202"/>
    <w:rsid w:val="000B6775"/>
    <w:rsid w:val="00102D49"/>
    <w:rsid w:val="001061CE"/>
    <w:rsid w:val="001439BC"/>
    <w:rsid w:val="001539A2"/>
    <w:rsid w:val="001703B5"/>
    <w:rsid w:val="0017070D"/>
    <w:rsid w:val="001A4C15"/>
    <w:rsid w:val="001C4252"/>
    <w:rsid w:val="001C65B8"/>
    <w:rsid w:val="0020079B"/>
    <w:rsid w:val="00210999"/>
    <w:rsid w:val="00257B50"/>
    <w:rsid w:val="00284E2D"/>
    <w:rsid w:val="002C378C"/>
    <w:rsid w:val="002C53C9"/>
    <w:rsid w:val="002D0411"/>
    <w:rsid w:val="002D3A4C"/>
    <w:rsid w:val="002F24BD"/>
    <w:rsid w:val="003C66F8"/>
    <w:rsid w:val="003D758A"/>
    <w:rsid w:val="003F35B2"/>
    <w:rsid w:val="004203D8"/>
    <w:rsid w:val="00432512"/>
    <w:rsid w:val="00445668"/>
    <w:rsid w:val="00464B62"/>
    <w:rsid w:val="004821CF"/>
    <w:rsid w:val="004B6465"/>
    <w:rsid w:val="004C63E1"/>
    <w:rsid w:val="004F7F6F"/>
    <w:rsid w:val="0050047E"/>
    <w:rsid w:val="005064DD"/>
    <w:rsid w:val="005208AC"/>
    <w:rsid w:val="00527AB4"/>
    <w:rsid w:val="0053532B"/>
    <w:rsid w:val="005A69EA"/>
    <w:rsid w:val="005B266E"/>
    <w:rsid w:val="00640D90"/>
    <w:rsid w:val="00661054"/>
    <w:rsid w:val="006C5643"/>
    <w:rsid w:val="00701026"/>
    <w:rsid w:val="0074597B"/>
    <w:rsid w:val="00765C43"/>
    <w:rsid w:val="0079714B"/>
    <w:rsid w:val="00817296"/>
    <w:rsid w:val="00821907"/>
    <w:rsid w:val="008B7B63"/>
    <w:rsid w:val="008F2E46"/>
    <w:rsid w:val="008F3DC5"/>
    <w:rsid w:val="009C3F63"/>
    <w:rsid w:val="009D0626"/>
    <w:rsid w:val="009D2E8F"/>
    <w:rsid w:val="009F01D8"/>
    <w:rsid w:val="00A26FEC"/>
    <w:rsid w:val="00A7145E"/>
    <w:rsid w:val="00A72AD5"/>
    <w:rsid w:val="00A7413E"/>
    <w:rsid w:val="00B6775F"/>
    <w:rsid w:val="00BD6C95"/>
    <w:rsid w:val="00BF3BD8"/>
    <w:rsid w:val="00C04957"/>
    <w:rsid w:val="00C67003"/>
    <w:rsid w:val="00CD669C"/>
    <w:rsid w:val="00D0350A"/>
    <w:rsid w:val="00D069DE"/>
    <w:rsid w:val="00D0798C"/>
    <w:rsid w:val="00D31894"/>
    <w:rsid w:val="00D61DF2"/>
    <w:rsid w:val="00D75E2B"/>
    <w:rsid w:val="00DC1802"/>
    <w:rsid w:val="00DC4FAD"/>
    <w:rsid w:val="00DD58DC"/>
    <w:rsid w:val="00DE072A"/>
    <w:rsid w:val="00E0023D"/>
    <w:rsid w:val="00E04571"/>
    <w:rsid w:val="00E06A46"/>
    <w:rsid w:val="00E06BE1"/>
    <w:rsid w:val="00E83201"/>
    <w:rsid w:val="00EA7F3A"/>
    <w:rsid w:val="00EB14B0"/>
    <w:rsid w:val="00EB6728"/>
    <w:rsid w:val="00EE3D29"/>
    <w:rsid w:val="00F703F8"/>
    <w:rsid w:val="00F92E48"/>
    <w:rsid w:val="00FB4C00"/>
    <w:rsid w:val="02427AEB"/>
    <w:rsid w:val="097A4477"/>
    <w:rsid w:val="0F0767AD"/>
    <w:rsid w:val="0FBA5937"/>
    <w:rsid w:val="123C3322"/>
    <w:rsid w:val="13956545"/>
    <w:rsid w:val="15DD5B72"/>
    <w:rsid w:val="18D4468C"/>
    <w:rsid w:val="1A615421"/>
    <w:rsid w:val="1DC31AF1"/>
    <w:rsid w:val="1DD8143A"/>
    <w:rsid w:val="376A0729"/>
    <w:rsid w:val="41594B21"/>
    <w:rsid w:val="418D5DEE"/>
    <w:rsid w:val="42B37F52"/>
    <w:rsid w:val="46DC67D2"/>
    <w:rsid w:val="4765245D"/>
    <w:rsid w:val="49627A22"/>
    <w:rsid w:val="4FF74617"/>
    <w:rsid w:val="50E4406F"/>
    <w:rsid w:val="50EC2B32"/>
    <w:rsid w:val="603911C4"/>
    <w:rsid w:val="60480640"/>
    <w:rsid w:val="60A76A75"/>
    <w:rsid w:val="63C60FC0"/>
    <w:rsid w:val="65EB398C"/>
    <w:rsid w:val="67050051"/>
    <w:rsid w:val="6C5B3340"/>
    <w:rsid w:val="719A3F0E"/>
    <w:rsid w:val="743A4BF8"/>
    <w:rsid w:val="77975ED4"/>
    <w:rsid w:val="7B760B8A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3">
    <w:name w:val="Body Text Indent"/>
    <w:basedOn w:val="1"/>
    <w:uiPriority w:val="0"/>
    <w:pPr>
      <w:ind w:firstLine="1280" w:firstLineChars="400"/>
    </w:pPr>
    <w:rPr>
      <w:rFonts w:ascii="宋体" w:hAnsi="宋体" w:eastAsia="方正楷体简体"/>
      <w:sz w:val="32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C3267A-95B6-42C4-8E93-4F3B06A128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3203</Words>
  <Characters>3392</Characters>
  <Lines>26</Lines>
  <Paragraphs>7</Paragraphs>
  <TotalTime>87</TotalTime>
  <ScaleCrop>false</ScaleCrop>
  <LinksUpToDate>false</LinksUpToDate>
  <CharactersWithSpaces>3533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2018-09-19T07:11:00Z</dcterms:created>
  <dc:creator>weze_li</dc:creator>
  <cp:lastModifiedBy>86180</cp:lastModifiedBy>
  <dcterms:modified xsi:type="dcterms:W3CDTF">2025-08-26T13:04:40Z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97FFAD9727E648A482EAE566CE7D7CCB</vt:lpwstr>
  </property>
  <property fmtid="{D5CDD505-2E9C-101B-9397-08002B2CF9AE}" pid="4" name="KSOTemplateDocerSaveRecord">
    <vt:lpwstr>eyJoZGlkIjoiN2YzNjBkOTgyNWQ1YTMxYzM3MzMwNWFiODNmOWIzYWMifQ==</vt:lpwstr>
  </property>
</Properties>
</file>